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D2" w:rsidRPr="00A47515" w:rsidRDefault="00A47515">
      <w:pPr>
        <w:rPr>
          <w:color w:val="FF0000"/>
          <w:sz w:val="52"/>
        </w:rPr>
      </w:pPr>
      <w:r w:rsidRPr="00A47515">
        <w:rPr>
          <w:color w:val="FF0000"/>
          <w:sz w:val="52"/>
        </w:rPr>
        <w:t xml:space="preserve">23 </w:t>
      </w:r>
      <w:r w:rsidR="00D27771" w:rsidRPr="00D27771">
        <w:rPr>
          <w:color w:val="FF0000"/>
          <w:sz w:val="52"/>
        </w:rPr>
        <w:t>Materiali Lapidei Comportamento in uso</w:t>
      </w:r>
    </w:p>
    <w:p w:rsidR="00D27771" w:rsidRDefault="00D27771">
      <w:r>
        <w:t>Edifici in pietra:</w:t>
      </w:r>
    </w:p>
    <w:p w:rsidR="00D27771" w:rsidRDefault="00D27771">
      <w:r>
        <w:t>Caratteristiche Meccaniche:</w:t>
      </w:r>
      <w:r>
        <w:br/>
        <w:t>Resistenza a compressione</w:t>
      </w:r>
      <w:r>
        <w:br/>
        <w:t>Trazione</w:t>
      </w:r>
      <w:r>
        <w:br/>
      </w:r>
    </w:p>
    <w:p w:rsidR="00D27771" w:rsidRDefault="00D27771"/>
    <w:p w:rsidR="00D27771" w:rsidRDefault="00D27771" w:rsidP="00D27771">
      <w:pPr>
        <w:ind w:left="567" w:hanging="567"/>
      </w:pPr>
      <w:r w:rsidRPr="00C11304">
        <w:rPr>
          <w:b/>
        </w:rPr>
        <w:t>Resistenza a Compressione:</w:t>
      </w:r>
      <w:r w:rsidRPr="00C11304">
        <w:rPr>
          <w:b/>
        </w:rPr>
        <w:br/>
      </w:r>
      <w:r>
        <w:t xml:space="preserve">è la caratteristica più importante. È espressa dal carico unitario medio, </w:t>
      </w:r>
      <w:r w:rsidR="00DE318B">
        <w:t>N/mm</w:t>
      </w:r>
      <w:r w:rsidR="00DE318B" w:rsidRPr="0014183E">
        <w:rPr>
          <w:vertAlign w:val="superscript"/>
        </w:rPr>
        <w:t>2</w:t>
      </w:r>
      <w:r w:rsidR="00DE318B">
        <w:t xml:space="preserve"> o </w:t>
      </w:r>
      <w:proofErr w:type="spellStart"/>
      <w:r w:rsidR="00DE318B">
        <w:t>Mpa</w:t>
      </w:r>
      <w:proofErr w:type="spellEnd"/>
      <w:r w:rsidR="00DE318B">
        <w:t xml:space="preserve"> (in passato in kg/cm</w:t>
      </w:r>
      <w:r w:rsidR="00DE318B" w:rsidRPr="0014183E">
        <w:rPr>
          <w:vertAlign w:val="superscript"/>
        </w:rPr>
        <w:t>2</w:t>
      </w:r>
      <w:r>
        <w:t>), necessario per provocare la rottura di un provino cubico (lato 7,1 cm) o cilindrico</w:t>
      </w:r>
      <w:r w:rsidR="00DE318B">
        <w:t xml:space="preserve"> (UNI 9723/4).</w:t>
      </w:r>
      <w:r w:rsidR="00DE318B">
        <w:br/>
        <w:t>Tale valore vari</w:t>
      </w:r>
      <w:r>
        <w:t>a</w:t>
      </w:r>
      <w:r w:rsidR="00DE318B">
        <w:t xml:space="preserve"> </w:t>
      </w:r>
      <w:r>
        <w:t>moltissimo per i diversi materiali lapidei: dai 50 N/mm2 dei tufi ai 2400 N/mm2 dei graniti.</w:t>
      </w:r>
    </w:p>
    <w:p w:rsidR="00D27771" w:rsidRDefault="00D27771" w:rsidP="00D27771">
      <w:pPr>
        <w:ind w:left="567" w:hanging="567"/>
      </w:pPr>
      <w:r w:rsidRPr="00C11304">
        <w:rPr>
          <w:b/>
        </w:rPr>
        <w:t>Resistenza a Trazione:</w:t>
      </w:r>
      <w:r w:rsidRPr="00C11304">
        <w:rPr>
          <w:b/>
        </w:rPr>
        <w:br/>
      </w:r>
      <w:r>
        <w:t>Equivale a 1/20-1/50 dei valori di compressio</w:t>
      </w:r>
      <w:r w:rsidR="00DE318B">
        <w:t>ne, è di solito trascurata.</w:t>
      </w:r>
      <w:bookmarkStart w:id="0" w:name="_GoBack"/>
      <w:bookmarkEnd w:id="0"/>
      <w:r w:rsidR="00DE318B">
        <w:t xml:space="preserve"> Lo s</w:t>
      </w:r>
      <w:r>
        <w:t>tesso vale per la resistenza a Flessione.</w:t>
      </w:r>
    </w:p>
    <w:p w:rsidR="00C11304" w:rsidRDefault="00C11304" w:rsidP="00D27771">
      <w:pPr>
        <w:ind w:left="567" w:hanging="567"/>
      </w:pPr>
      <w:r w:rsidRPr="00C11304">
        <w:rPr>
          <w:b/>
        </w:rPr>
        <w:t>Resistenza al Gelo:</w:t>
      </w:r>
      <w:r w:rsidRPr="00C11304">
        <w:rPr>
          <w:b/>
        </w:rPr>
        <w:br/>
      </w:r>
      <w:r>
        <w:t xml:space="preserve">Tra i fattori intrinseci la </w:t>
      </w:r>
      <w:proofErr w:type="spellStart"/>
      <w:r>
        <w:t>gelività</w:t>
      </w:r>
      <w:proofErr w:type="spellEnd"/>
      <w:r>
        <w:t xml:space="preserve"> è l’aspetto che può procurare maggiori danni all’elemento e quindi ridurne la durata di vita utile. La </w:t>
      </w:r>
      <w:proofErr w:type="spellStart"/>
      <w:r>
        <w:t>gelività</w:t>
      </w:r>
      <w:proofErr w:type="spellEnd"/>
      <w:r>
        <w:t xml:space="preserve"> è la caratteristica di alcuni materiali di essere soggetti a disgregazione per l’insorgenza di tensioni indotte nella sua massa dall’alternarsi di gelo e disgelo …</w:t>
      </w:r>
      <w:r>
        <w:br/>
        <w:t xml:space="preserve">Il </w:t>
      </w:r>
      <w:r w:rsidRPr="00C11304">
        <w:rPr>
          <w:u w:val="single"/>
        </w:rPr>
        <w:t>Coefficiente di Imbibizione</w:t>
      </w:r>
      <w:r>
        <w:t xml:space="preserve"> (capacità di un corpo di assorbire liquidi) è molto basso per Marmi, Graniti e Travertini mentre è significativo per Tufi ed Arenarie.</w:t>
      </w:r>
      <w:r>
        <w:br/>
        <w:t>Maggiore è il coefficiente di Imbibizione, minore diventa la resistenza al gelo. La presenza di acqua più creare delle alterazioni.</w:t>
      </w:r>
    </w:p>
    <w:p w:rsidR="00C11304" w:rsidRDefault="00C11304" w:rsidP="00D27771">
      <w:pPr>
        <w:ind w:left="567" w:hanging="567"/>
      </w:pPr>
      <w:r w:rsidRPr="00C11304">
        <w:rPr>
          <w:b/>
        </w:rPr>
        <w:t>Resistenza all’Usura o all’Abrasione:</w:t>
      </w:r>
      <w:r w:rsidRPr="00C11304">
        <w:rPr>
          <w:b/>
        </w:rPr>
        <w:br/>
      </w:r>
      <w:r>
        <w:t>Consente di valutare il comportamento di un materiale al consumo delle parti superficiali dovuto per attrito meccanico o logoramento: si tratta di un requisito particolarmente importante. I materiali lapidei collocati in posizioni soggette a sfregamento, calpestio e transito di persone, veicoli o cose. Si tratta dunque di un abrasione che, in un tempo più o meno lungo, modifica le caratteristiche superficiali originarie del materiale.</w:t>
      </w:r>
      <w:r>
        <w:br/>
        <w:t>Questa caratteristica, di solito proporzionale alla durezza superficiale, viene verificata rilevando la riduzione di spessore di un campione sottoposto all’azione di attrito (azione di abrasivi) oppure all’azione meccanica (getto di sabbia ad aria compressa).</w:t>
      </w:r>
      <w:r>
        <w:br/>
        <w:t>Il Coefficiente …</w:t>
      </w:r>
    </w:p>
    <w:p w:rsidR="00C11304" w:rsidRDefault="00C11304" w:rsidP="00D27771">
      <w:pPr>
        <w:ind w:left="567" w:hanging="567"/>
      </w:pPr>
      <w:r w:rsidRPr="00C11304">
        <w:rPr>
          <w:b/>
        </w:rPr>
        <w:t>Resistenza all’Urto:</w:t>
      </w:r>
      <w:r w:rsidRPr="00C11304">
        <w:rPr>
          <w:b/>
        </w:rPr>
        <w:br/>
      </w:r>
      <w:r>
        <w:t>Definisce la resistenza alla rottura per azione di un colpo diretto inflitto da un corpo contundente: consente di valutare il comportamento dei materiali lapidei in tutte quelle situazioni in cui possa presentarsi l’eventualità di colpi istantanei, come la caduta di oggetti pesanti.</w:t>
      </w:r>
      <w:r>
        <w:br/>
        <w:t xml:space="preserve">La resistenza all’urto si esprime con un coefficiente di rottura, misurato in Joule, in base al lavoro di </w:t>
      </w:r>
      <w:r>
        <w:lastRenderedPageBreak/>
        <w:t>rottura all’urto (L): la misurazione avviene con la caduta, da una altezza (h) espressa in cm, di una sfera di ghisa dal peso (P) …</w:t>
      </w:r>
    </w:p>
    <w:p w:rsidR="00325463" w:rsidRDefault="00325463" w:rsidP="00D27771">
      <w:pPr>
        <w:ind w:left="567" w:hanging="567"/>
      </w:pPr>
      <w:r w:rsidRPr="00325463">
        <w:rPr>
          <w:b/>
        </w:rPr>
        <w:t>Anisotropia</w:t>
      </w:r>
      <w:r w:rsidRPr="00325463">
        <w:rPr>
          <w:b/>
        </w:rPr>
        <w:br/>
      </w:r>
      <w:r>
        <w:t xml:space="preserve">Una considerazione importante per le pietre sollecitate a compressione è quella di porle in opera secondo le direzioni più favorevoli. La pietra è </w:t>
      </w:r>
      <w:r w:rsidRPr="00325463">
        <w:rPr>
          <w:u w:val="single"/>
        </w:rPr>
        <w:t>anisotropica</w:t>
      </w:r>
      <w:r>
        <w:t>, ovvero i suoi valori di grandezza fisica (durezza, resistenza alla rottura, ecc.) non sono uguali in tutte le direzioni.</w:t>
      </w:r>
    </w:p>
    <w:p w:rsidR="00325463" w:rsidRDefault="00325463" w:rsidP="00D27771">
      <w:pPr>
        <w:ind w:left="567" w:hanging="567"/>
      </w:pPr>
    </w:p>
    <w:p w:rsidR="00325463" w:rsidRDefault="00325463" w:rsidP="00325463">
      <w:pPr>
        <w:ind w:left="567" w:hanging="567"/>
      </w:pPr>
      <w:r>
        <w:t>(Vedi schema delle caratteristiche meccaniche)</w:t>
      </w:r>
    </w:p>
    <w:p w:rsidR="00325463" w:rsidRDefault="00325463" w:rsidP="00325463">
      <w:pPr>
        <w:ind w:left="567" w:hanging="567"/>
      </w:pPr>
    </w:p>
    <w:p w:rsidR="00325463" w:rsidRDefault="00325463" w:rsidP="00325463">
      <w:pPr>
        <w:ind w:left="567" w:hanging="567"/>
      </w:pPr>
      <w:r>
        <w:t>Formati e Applicazioni:</w:t>
      </w:r>
      <w:r>
        <w:br/>
        <w:t>A seconda dell’impiego i materiali lapidei possono essere divisi in pietra da costruzione, pietre ornamentali, pietrischi, aggregati, granulati, e polveri.</w:t>
      </w:r>
      <w:r>
        <w:br/>
      </w:r>
      <w:r w:rsidR="000E44E2">
        <w:t xml:space="preserve">Dalla conformazione si </w:t>
      </w:r>
      <w:r>
        <w:t>possono inoltre distinguere:</w:t>
      </w:r>
      <w:r>
        <w:br/>
        <w:t>Blocco – Elemento di grandi dimensioni, può essere greggio o squadrato</w:t>
      </w:r>
      <w:r>
        <w:br/>
        <w:t>Lastra – Elemento con una dimensione sensibilmente inferiore alle altre due</w:t>
      </w:r>
      <w:r>
        <w:br/>
        <w:t>Listello - E</w:t>
      </w:r>
      <w:r>
        <w:br/>
        <w:t>Massello - E</w:t>
      </w:r>
      <w:r>
        <w:br/>
        <w:t>Cordolo - E</w:t>
      </w:r>
      <w:r>
        <w:br/>
        <w:t>Conglomerato, Graniglia, Ricomposto – E</w:t>
      </w:r>
    </w:p>
    <w:p w:rsidR="00325463" w:rsidRDefault="00325463" w:rsidP="00325463">
      <w:pPr>
        <w:ind w:left="567" w:hanging="567"/>
      </w:pPr>
    </w:p>
    <w:p w:rsidR="00325463" w:rsidRDefault="00325463" w:rsidP="00325463">
      <w:pPr>
        <w:ind w:left="567" w:hanging="567"/>
      </w:pPr>
      <w:r>
        <w:t>Le Murature Portanti in pietra secondo la normativa italiana possono essere:</w:t>
      </w:r>
      <w:r>
        <w:br/>
        <w:t>- in pietra di cava non squadrata (spessore minimo di 50cm)</w:t>
      </w:r>
      <w:r>
        <w:br/>
        <w:t>- in pietra di cava non squadrata e listata (spessore minimo di 40cm)</w:t>
      </w:r>
      <w:r>
        <w:br/>
        <w:t>- in pietra squadrata (spessore minimo di 24cm)</w:t>
      </w:r>
    </w:p>
    <w:p w:rsidR="00C42635" w:rsidRDefault="00C42635" w:rsidP="00325463">
      <w:pPr>
        <w:ind w:left="567" w:hanging="567"/>
      </w:pPr>
      <w:r>
        <w:t xml:space="preserve">La Muratura Isodoma è un’antica tecnica costruttiva di origine greca, caratterizzata da file di grandi pietre, dello stesso spessore del muro, disposte in file orizzontali ad altezza regolare ed omogenea. In alcuni casi, ogni ricordo è di spessore diverso: in tal caso la muratura è detta </w:t>
      </w:r>
      <w:proofErr w:type="spellStart"/>
      <w:r>
        <w:t>pseudoisodoma</w:t>
      </w:r>
      <w:proofErr w:type="spellEnd"/>
      <w:r>
        <w:t>.</w:t>
      </w:r>
    </w:p>
    <w:p w:rsidR="00C42635" w:rsidRDefault="00C42635" w:rsidP="00C42635">
      <w:pPr>
        <w:ind w:left="567" w:hanging="567"/>
      </w:pPr>
      <w:r>
        <w:t>Caratteristiche Tecniche:</w:t>
      </w:r>
      <w:r>
        <w:br/>
        <w:t>Igroscopicità – Attitudine ad assorbire umidità dall’atmosfera e dal terreno</w:t>
      </w:r>
      <w:r>
        <w:br/>
      </w:r>
      <w:proofErr w:type="spellStart"/>
      <w:r>
        <w:t>Gelività</w:t>
      </w:r>
      <w:proofErr w:type="spellEnd"/>
      <w:r>
        <w:t xml:space="preserve"> – Caratteristica delle pietre che presentano nella loro massa piccoli pori e/o capillari della dimensione di circa 1/10 di mm: aumenta con l’aumentare della porosità.</w:t>
      </w:r>
      <w:r>
        <w:br/>
        <w:t xml:space="preserve">Reazione al Fuoco – Le pietre naturali sono </w:t>
      </w:r>
      <w:proofErr w:type="spellStart"/>
      <w:r>
        <w:t>interti</w:t>
      </w:r>
      <w:proofErr w:type="spellEnd"/>
      <w:r>
        <w:t xml:space="preserve"> alle fiamme, non emettono sostanze tossiche e assicurano un’efficace protezione delle strutture rivestite.</w:t>
      </w:r>
      <w:r>
        <w:br/>
        <w:t>Aderenza – L’aderenza con le malte è definita come l’azione mutua che si esercita tra materiali di natura diversa per effetto delle loro forze molecolari, quando questi siano posti a contatto in opportune condizioni.</w:t>
      </w:r>
      <w:r>
        <w:br/>
        <w:t>Sostenibilità Ambientale – La pietra contiene una ridotta quantità di energia incorporata perché è un materiale naturale: tuttavia comporta un significativo consumo di energia se viene posata in opera a grande distanza dal luogo di estrazione. Si tratta di un materiale riutilizzabile e facilmente reperibile.</w:t>
      </w:r>
    </w:p>
    <w:p w:rsidR="001F023E" w:rsidRPr="00325463" w:rsidRDefault="001F023E" w:rsidP="00C42635">
      <w:pPr>
        <w:ind w:left="567" w:hanging="567"/>
      </w:pPr>
      <w:r>
        <w:lastRenderedPageBreak/>
        <w:t>Aderenze con la Malta:</w:t>
      </w:r>
      <w:r>
        <w:br/>
        <w:t>L’azione mutua che si esercita tra materiali di natura diversa pe effetto delle loro forze molecolari è determinata affinità compositive e di aderenza che dipendono da:</w:t>
      </w:r>
      <w:r>
        <w:br/>
        <w:t>Fattori Fisici - quali la porosità e l’asperità superficiale di materiali lapidei che favoriscono la penetrazione delle malte e, quindi, l’aderenza (le arenarie presentano la migliore aderenza “fisica”)</w:t>
      </w:r>
      <w:r>
        <w:br/>
        <w:t xml:space="preserve">Fattori Chimici – Quali la partecipazione, </w:t>
      </w:r>
      <w:proofErr w:type="spellStart"/>
      <w:r>
        <w:t>daparte</w:t>
      </w:r>
      <w:proofErr w:type="spellEnd"/>
      <w:r>
        <w:t xml:space="preserve"> di minerali, a fenomeni di presa e indurimento del legante (le pietre silicee presentano la migliore aderenza “chimica”)</w:t>
      </w:r>
      <w:r>
        <w:br/>
      </w:r>
      <w:r>
        <w:br/>
        <w:t>È buona regola bagnare la superficie del materiale lapideo prima della posa in opera.</w:t>
      </w:r>
      <w:r>
        <w:br/>
      </w:r>
      <w:r>
        <w:br/>
        <w:t xml:space="preserve">Le possibili connessioni d’angolo sono molteplici e rappresentano il nodo tecnologico più complesso (è sui bordi che si concentrano le lavorazioni più complesse) di un rivestimento. Queste soluzioni assumono un valore estetico primario in quanto contribuiscono alla </w:t>
      </w:r>
      <w:proofErr w:type="spellStart"/>
      <w:r>
        <w:t>texture</w:t>
      </w:r>
      <w:proofErr w:type="spellEnd"/>
      <w:r>
        <w:t xml:space="preserve"> della facciata.</w:t>
      </w:r>
    </w:p>
    <w:sectPr w:rsidR="001F023E" w:rsidRPr="003254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ACA"/>
    <w:rsid w:val="000E44E2"/>
    <w:rsid w:val="001F023E"/>
    <w:rsid w:val="0023463D"/>
    <w:rsid w:val="00325463"/>
    <w:rsid w:val="00353338"/>
    <w:rsid w:val="00435ACA"/>
    <w:rsid w:val="00A47515"/>
    <w:rsid w:val="00C11304"/>
    <w:rsid w:val="00C42635"/>
    <w:rsid w:val="00D27771"/>
    <w:rsid w:val="00D53ADC"/>
    <w:rsid w:val="00DE318B"/>
    <w:rsid w:val="00FF3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867</Words>
  <Characters>4946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Grande Omino</dc:creator>
  <cp:keywords/>
  <dc:description/>
  <cp:lastModifiedBy>Grande Omino</cp:lastModifiedBy>
  <cp:revision>5</cp:revision>
  <dcterms:created xsi:type="dcterms:W3CDTF">2013-04-30T12:16:00Z</dcterms:created>
  <dcterms:modified xsi:type="dcterms:W3CDTF">2013-05-13T20:43:00Z</dcterms:modified>
</cp:coreProperties>
</file>