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muro controterra, si scavo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mettere quote tra gli assi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trave sollecitata a momento flettente, che aumente quadraticamente all’aumentare della luce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elementi trasversali di irrigidimento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mettere un altro elemento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aggiungere sezione trasversale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